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1DF708" w14:textId="77777777" w:rsidR="008515A7" w:rsidRDefault="008515A7">
      <w:pPr>
        <w:pStyle w:val="Heading1"/>
        <w:rPr>
          <w:rFonts w:ascii="Georgia" w:hAnsi="Georgia"/>
          <w:sz w:val="28"/>
        </w:rPr>
      </w:pPr>
      <w:r>
        <w:rPr>
          <w:rFonts w:ascii="Georgia" w:hAnsi="Georgia"/>
          <w:sz w:val="36"/>
        </w:rPr>
        <w:t>C</w:t>
      </w:r>
      <w:r>
        <w:rPr>
          <w:rFonts w:ascii="Georgia" w:hAnsi="Georgia"/>
          <w:sz w:val="28"/>
        </w:rPr>
        <w:t xml:space="preserve">AIRNS &amp; </w:t>
      </w:r>
      <w:r>
        <w:rPr>
          <w:rFonts w:ascii="Georgia" w:hAnsi="Georgia"/>
          <w:sz w:val="36"/>
        </w:rPr>
        <w:t>A</w:t>
      </w:r>
      <w:r>
        <w:rPr>
          <w:rFonts w:ascii="Georgia" w:hAnsi="Georgia"/>
          <w:sz w:val="28"/>
        </w:rPr>
        <w:t>SSOCIATES, P.C.</w:t>
      </w:r>
    </w:p>
    <w:p w14:paraId="149AB11F" w14:textId="77777777" w:rsidR="008515A7" w:rsidRDefault="008515A7">
      <w:pPr>
        <w:pStyle w:val="Heading3"/>
        <w:rPr>
          <w:b/>
          <w:bCs/>
          <w:sz w:val="24"/>
        </w:rPr>
      </w:pPr>
      <w:r>
        <w:rPr>
          <w:b/>
          <w:bCs/>
        </w:rPr>
        <w:t>A</w:t>
      </w:r>
      <w:r>
        <w:rPr>
          <w:b/>
          <w:bCs/>
          <w:sz w:val="24"/>
        </w:rPr>
        <w:t xml:space="preserve">ttorneys at </w:t>
      </w:r>
      <w:r>
        <w:rPr>
          <w:b/>
          <w:bCs/>
        </w:rPr>
        <w:t>L</w:t>
      </w:r>
      <w:r>
        <w:rPr>
          <w:b/>
          <w:bCs/>
          <w:sz w:val="24"/>
        </w:rPr>
        <w:t>aw</w:t>
      </w:r>
    </w:p>
    <w:p w14:paraId="0D89A31E" w14:textId="77777777" w:rsidR="008515A7" w:rsidRDefault="00853677">
      <w:pPr>
        <w:pStyle w:val="Heading3"/>
        <w:rPr>
          <w:b/>
          <w:bCs/>
          <w:sz w:val="24"/>
        </w:rPr>
      </w:pPr>
      <w:r>
        <w:rPr>
          <w:b/>
          <w:bCs/>
          <w:sz w:val="24"/>
        </w:rPr>
        <w:t>3900 E. Mexico Avenue, Suite 3</w:t>
      </w:r>
      <w:r w:rsidR="008515A7">
        <w:rPr>
          <w:b/>
          <w:bCs/>
          <w:sz w:val="24"/>
        </w:rPr>
        <w:t>00</w:t>
      </w:r>
    </w:p>
    <w:p w14:paraId="744379DB" w14:textId="77777777" w:rsidR="008515A7" w:rsidRDefault="008515A7">
      <w:pPr>
        <w:pStyle w:val="Heading1"/>
        <w:rPr>
          <w:rFonts w:ascii="Georgia" w:hAnsi="Georgia"/>
        </w:rPr>
      </w:pPr>
      <w:r>
        <w:rPr>
          <w:rFonts w:ascii="Georgia" w:hAnsi="Georgia"/>
        </w:rPr>
        <w:t>Denver, CO 80210</w:t>
      </w:r>
    </w:p>
    <w:p w14:paraId="5BA6BD18" w14:textId="77777777" w:rsidR="008515A7" w:rsidRDefault="008515A7">
      <w:pPr>
        <w:jc w:val="center"/>
        <w:rPr>
          <w:rFonts w:ascii="Georgia" w:hAnsi="Georgia"/>
          <w:sz w:val="28"/>
        </w:rPr>
      </w:pPr>
      <w:r>
        <w:rPr>
          <w:rFonts w:ascii="Georgia" w:hAnsi="Georgia"/>
          <w:sz w:val="28"/>
        </w:rPr>
        <w:tab/>
      </w:r>
    </w:p>
    <w:p w14:paraId="26B12959" w14:textId="77777777" w:rsidR="008515A7" w:rsidRDefault="008515A7">
      <w:pPr>
        <w:rPr>
          <w:rFonts w:ascii="Georgia" w:hAnsi="Georgia"/>
          <w:sz w:val="20"/>
        </w:rPr>
      </w:pPr>
    </w:p>
    <w:p w14:paraId="758BF6D2" w14:textId="77777777" w:rsidR="008515A7" w:rsidRDefault="008515A7">
      <w:pPr>
        <w:rPr>
          <w:rFonts w:ascii="Georgia" w:hAnsi="Georgia"/>
          <w:sz w:val="20"/>
        </w:rPr>
      </w:pPr>
      <w:r>
        <w:rPr>
          <w:rFonts w:ascii="Georgia" w:hAnsi="Georgia"/>
          <w:sz w:val="20"/>
        </w:rPr>
        <w:t>Gregory B. Cairns, Esq.</w:t>
      </w:r>
      <w:r>
        <w:rPr>
          <w:rFonts w:ascii="Georgia" w:hAnsi="Georgia"/>
          <w:sz w:val="20"/>
        </w:rPr>
        <w:tab/>
      </w:r>
      <w:r>
        <w:rPr>
          <w:rFonts w:ascii="Georgia" w:hAnsi="Georgia"/>
          <w:sz w:val="20"/>
        </w:rPr>
        <w:tab/>
      </w:r>
      <w:r>
        <w:rPr>
          <w:rFonts w:ascii="Georgia" w:hAnsi="Georgia"/>
          <w:sz w:val="20"/>
        </w:rPr>
        <w:tab/>
      </w:r>
      <w:r>
        <w:rPr>
          <w:rFonts w:ascii="Georgia" w:hAnsi="Georgia"/>
          <w:sz w:val="20"/>
        </w:rPr>
        <w:tab/>
      </w:r>
      <w:r>
        <w:rPr>
          <w:rFonts w:ascii="Georgia" w:hAnsi="Georgia"/>
          <w:sz w:val="20"/>
        </w:rPr>
        <w:tab/>
      </w:r>
      <w:r>
        <w:rPr>
          <w:rFonts w:ascii="Georgia" w:hAnsi="Georgia"/>
          <w:sz w:val="20"/>
        </w:rPr>
        <w:tab/>
        <w:t xml:space="preserve">         Telephone:   303-481-6345</w:t>
      </w:r>
    </w:p>
    <w:p w14:paraId="1588DF09" w14:textId="77777777" w:rsidR="008515A7" w:rsidRDefault="00456491">
      <w:pPr>
        <w:rPr>
          <w:rFonts w:ascii="Georgia" w:hAnsi="Georgia"/>
          <w:sz w:val="20"/>
        </w:rPr>
      </w:pPr>
      <w:hyperlink r:id="rId5" w:history="1">
        <w:r w:rsidR="008515A7">
          <w:rPr>
            <w:rStyle w:val="Hyperlink"/>
            <w:rFonts w:ascii="Georgia" w:hAnsi="Georgia"/>
            <w:sz w:val="20"/>
          </w:rPr>
          <w:t>gcairns@cairnslegal.com</w:t>
        </w:r>
      </w:hyperlink>
      <w:r w:rsidR="008515A7">
        <w:rPr>
          <w:rFonts w:ascii="Georgia" w:hAnsi="Georgia"/>
          <w:sz w:val="20"/>
        </w:rPr>
        <w:tab/>
      </w:r>
      <w:r w:rsidR="008515A7">
        <w:rPr>
          <w:rFonts w:ascii="Georgia" w:hAnsi="Georgia"/>
          <w:sz w:val="20"/>
        </w:rPr>
        <w:tab/>
      </w:r>
      <w:r w:rsidR="008515A7">
        <w:rPr>
          <w:rFonts w:ascii="Georgia" w:hAnsi="Georgia"/>
          <w:sz w:val="20"/>
        </w:rPr>
        <w:tab/>
      </w:r>
      <w:r w:rsidR="008515A7">
        <w:rPr>
          <w:rFonts w:ascii="Georgia" w:hAnsi="Georgia"/>
          <w:sz w:val="20"/>
        </w:rPr>
        <w:tab/>
      </w:r>
      <w:r w:rsidR="008515A7">
        <w:rPr>
          <w:rFonts w:ascii="Georgia" w:hAnsi="Georgia"/>
          <w:sz w:val="20"/>
        </w:rPr>
        <w:tab/>
        <w:t xml:space="preserve">           Facsimile:   866-277-0355</w:t>
      </w:r>
    </w:p>
    <w:p w14:paraId="3EE122C7" w14:textId="77777777" w:rsidR="008515A7" w:rsidRDefault="008515A7">
      <w:pPr>
        <w:jc w:val="center"/>
        <w:rPr>
          <w:sz w:val="20"/>
        </w:rPr>
      </w:pPr>
    </w:p>
    <w:p w14:paraId="5E000335" w14:textId="77777777" w:rsidR="008515A7" w:rsidRDefault="008515A7">
      <w:pPr>
        <w:jc w:val="center"/>
        <w:rPr>
          <w:sz w:val="20"/>
        </w:rPr>
      </w:pPr>
    </w:p>
    <w:p w14:paraId="2A0DDDF5" w14:textId="3B28BD88" w:rsidR="00D00CC5" w:rsidRPr="00D00CC5" w:rsidRDefault="00D00CC5" w:rsidP="00D00CC5">
      <w:pPr>
        <w:jc w:val="center"/>
      </w:pPr>
      <w:r w:rsidRPr="00D00CC5">
        <w:t>April 8, 2020</w:t>
      </w:r>
    </w:p>
    <w:p w14:paraId="793B806D" w14:textId="3CDE2018" w:rsidR="00D00CC5" w:rsidRDefault="00D00CC5" w:rsidP="00D00CC5"/>
    <w:p w14:paraId="5E44B38C" w14:textId="5D9CFFAA" w:rsidR="001556E0" w:rsidRPr="001556E0" w:rsidRDefault="008641FC" w:rsidP="001556E0">
      <w:pPr>
        <w:spacing w:before="100" w:beforeAutospacing="1" w:after="100" w:afterAutospacing="1"/>
        <w:rPr>
          <w:b/>
          <w:bCs/>
          <w:sz w:val="28"/>
          <w:szCs w:val="28"/>
          <w:u w:val="single"/>
        </w:rPr>
      </w:pPr>
      <w:r>
        <w:rPr>
          <w:b/>
          <w:bCs/>
          <w:sz w:val="28"/>
          <w:szCs w:val="28"/>
        </w:rPr>
        <w:t xml:space="preserve">    </w:t>
      </w:r>
      <w:r w:rsidR="001556E0">
        <w:rPr>
          <w:b/>
          <w:bCs/>
          <w:sz w:val="28"/>
          <w:szCs w:val="28"/>
        </w:rPr>
        <w:t xml:space="preserve"> </w:t>
      </w:r>
      <w:r w:rsidR="001556E0" w:rsidRPr="001556E0">
        <w:rPr>
          <w:b/>
          <w:bCs/>
          <w:sz w:val="28"/>
          <w:szCs w:val="28"/>
          <w:u w:val="single"/>
        </w:rPr>
        <w:t>COLORADO WORKERS' COMPENSATION AND COVID-19</w:t>
      </w:r>
    </w:p>
    <w:p w14:paraId="7240D010" w14:textId="61CC78E5" w:rsidR="001556E0" w:rsidRDefault="001556E0" w:rsidP="001556E0">
      <w:pPr>
        <w:spacing w:before="100" w:beforeAutospacing="1" w:after="100" w:afterAutospacing="1"/>
      </w:pPr>
      <w:r>
        <w:rPr>
          <w:b/>
          <w:bCs/>
        </w:rPr>
        <w:t>  (</w:t>
      </w:r>
      <w:r>
        <w:t>All rights reserved; this outline is designed to be used for educational purposes and should not be construed as legal advice</w:t>
      </w:r>
      <w:r w:rsidR="008641FC">
        <w:t>; what follows are preliminary thoughts subject to revision as the medicine and the law evolves</w:t>
      </w:r>
      <w:r>
        <w:t>).</w:t>
      </w:r>
    </w:p>
    <w:p w14:paraId="7390D369" w14:textId="23C8AEBE" w:rsidR="001556E0" w:rsidRDefault="001556E0" w:rsidP="001556E0">
      <w:pPr>
        <w:pStyle w:val="m6272084702190448582msolistparagraph"/>
        <w:numPr>
          <w:ilvl w:val="0"/>
          <w:numId w:val="3"/>
        </w:numPr>
      </w:pPr>
      <w:r>
        <w:rPr>
          <w:b/>
          <w:bCs/>
        </w:rPr>
        <w:t>MY BACKGROUND</w:t>
      </w:r>
      <w:r>
        <w:t xml:space="preserve"> (37 years defense, some claimant experience)</w:t>
      </w:r>
    </w:p>
    <w:p w14:paraId="160B67C5" w14:textId="25546D40" w:rsidR="001556E0" w:rsidRPr="00D22F38" w:rsidRDefault="001556E0" w:rsidP="001556E0">
      <w:pPr>
        <w:pStyle w:val="m6272084702190448582msolistparagraph"/>
        <w:numPr>
          <w:ilvl w:val="0"/>
          <w:numId w:val="3"/>
        </w:numPr>
      </w:pPr>
      <w:r>
        <w:rPr>
          <w:b/>
          <w:bCs/>
        </w:rPr>
        <w:t>MY COLOR COMMENTATOR:  Ken Platt, former Director of the Division of Workers’ Compensation (</w:t>
      </w:r>
      <w:r>
        <w:t>38 years of Colorado experience</w:t>
      </w:r>
      <w:r>
        <w:rPr>
          <w:b/>
          <w:bCs/>
        </w:rPr>
        <w:t>)</w:t>
      </w:r>
      <w:r w:rsidR="00D22F38">
        <w:rPr>
          <w:b/>
          <w:bCs/>
        </w:rPr>
        <w:t xml:space="preserve"> </w:t>
      </w:r>
      <w:hyperlink r:id="rId6" w:history="1">
        <w:r w:rsidR="00D22F38" w:rsidRPr="005C02C0">
          <w:rPr>
            <w:rStyle w:val="Hyperlink"/>
            <w:b/>
            <w:bCs/>
          </w:rPr>
          <w:t>kenplatt555@gmail.com</w:t>
        </w:r>
      </w:hyperlink>
    </w:p>
    <w:p w14:paraId="4E98B786" w14:textId="77777777" w:rsidR="001556E0" w:rsidRDefault="001556E0" w:rsidP="001556E0">
      <w:pPr>
        <w:pStyle w:val="m6272084702190448582msolistparagraph"/>
        <w:numPr>
          <w:ilvl w:val="0"/>
          <w:numId w:val="3"/>
        </w:numPr>
      </w:pPr>
      <w:r>
        <w:rPr>
          <w:b/>
          <w:bCs/>
        </w:rPr>
        <w:t>SEE MY WEBSITE FOR TERMS AND BLOGS</w:t>
      </w:r>
      <w:r>
        <w:t xml:space="preserve">:  </w:t>
      </w:r>
      <w:hyperlink r:id="rId7" w:tgtFrame="_blank" w:history="1">
        <w:r>
          <w:rPr>
            <w:rStyle w:val="Hyperlink"/>
          </w:rPr>
          <w:t>www.cairnslegal.com</w:t>
        </w:r>
      </w:hyperlink>
    </w:p>
    <w:p w14:paraId="53C56A0B" w14:textId="2704C2E8" w:rsidR="001556E0" w:rsidRDefault="001556E0" w:rsidP="001556E0">
      <w:pPr>
        <w:pStyle w:val="m6272084702190448582msolistparagraph"/>
        <w:numPr>
          <w:ilvl w:val="0"/>
          <w:numId w:val="3"/>
        </w:numPr>
      </w:pPr>
      <w:r>
        <w:rPr>
          <w:b/>
          <w:bCs/>
        </w:rPr>
        <w:t>COLORADO WORKERS’ COMPENSATION IS A NO FAULT SYSTEM</w:t>
      </w:r>
    </w:p>
    <w:p w14:paraId="57820415" w14:textId="77777777" w:rsidR="001556E0" w:rsidRDefault="001556E0" w:rsidP="001556E0">
      <w:pPr>
        <w:pStyle w:val="m6272084702190448582msolistparagraph"/>
        <w:numPr>
          <w:ilvl w:val="0"/>
          <w:numId w:val="3"/>
        </w:numPr>
      </w:pPr>
      <w:r>
        <w:rPr>
          <w:b/>
          <w:bCs/>
        </w:rPr>
        <w:t>COLORADO WORKERS’ COMPENSATION IS AN EXCLUSIVE REMEDY (</w:t>
      </w:r>
      <w:r>
        <w:t>USUALLY; WALMART WRONGFUL DEATH CASES IN ILLINOIS</w:t>
      </w:r>
      <w:r>
        <w:rPr>
          <w:b/>
          <w:bCs/>
        </w:rPr>
        <w:t>)</w:t>
      </w:r>
    </w:p>
    <w:p w14:paraId="31E37C89" w14:textId="77777777" w:rsidR="001556E0" w:rsidRDefault="001556E0" w:rsidP="001556E0">
      <w:pPr>
        <w:pStyle w:val="m6272084702190448582msolistparagraph"/>
        <w:numPr>
          <w:ilvl w:val="0"/>
          <w:numId w:val="3"/>
        </w:numPr>
      </w:pPr>
      <w:r>
        <w:rPr>
          <w:b/>
          <w:bCs/>
        </w:rPr>
        <w:t>BENEFITS AVAILABLE</w:t>
      </w:r>
      <w:r>
        <w:t>:</w:t>
      </w:r>
    </w:p>
    <w:p w14:paraId="7F2D649D" w14:textId="164FC110" w:rsidR="001556E0" w:rsidRDefault="001556E0" w:rsidP="001556E0">
      <w:pPr>
        <w:pStyle w:val="m6272084702190448582msolistparagraph"/>
        <w:numPr>
          <w:ilvl w:val="1"/>
          <w:numId w:val="3"/>
        </w:numPr>
      </w:pPr>
      <w:r>
        <w:t>TEMPORARY TOTAL DISABILITY (TTD) (2/3 OF AVERAGE WEEKLY WAGE (AWW))</w:t>
      </w:r>
    </w:p>
    <w:p w14:paraId="0B79DADE" w14:textId="349A1621" w:rsidR="001556E0" w:rsidRDefault="001556E0" w:rsidP="001556E0">
      <w:pPr>
        <w:pStyle w:val="m6272084702190448582msolistparagraph"/>
        <w:numPr>
          <w:ilvl w:val="1"/>
          <w:numId w:val="3"/>
        </w:numPr>
      </w:pPr>
      <w:r>
        <w:t>TEMPORARY PARTIAL DISABILITY (TPD) (2/3 OF DIFFERENCE BETWEEN AWW AT TIME OF INJURY AND NOW)</w:t>
      </w:r>
    </w:p>
    <w:p w14:paraId="5CCE25A1" w14:textId="7C46CB45" w:rsidR="001556E0" w:rsidRDefault="001556E0" w:rsidP="001556E0">
      <w:pPr>
        <w:pStyle w:val="m6272084702190448582msolistparagraph"/>
        <w:numPr>
          <w:ilvl w:val="1"/>
          <w:numId w:val="3"/>
        </w:numPr>
      </w:pPr>
      <w:r>
        <w:t>MEDICAL BENEFITS (HOSPITAL EXPENSES, MEDICATIONS, MENTAL COUNSELING, MEDICAL MILEAGE, ETC.)</w:t>
      </w:r>
    </w:p>
    <w:p w14:paraId="6B86670E" w14:textId="0CAE4AD2" w:rsidR="001556E0" w:rsidRDefault="001556E0" w:rsidP="001556E0">
      <w:pPr>
        <w:pStyle w:val="m6272084702190448582msolistparagraph"/>
        <w:numPr>
          <w:ilvl w:val="1"/>
          <w:numId w:val="3"/>
        </w:numPr>
      </w:pPr>
      <w:r>
        <w:t>PERMANENT PARTIAL IMPAIRMENT (E.G., DECREASED LUNG FUNCTION)</w:t>
      </w:r>
    </w:p>
    <w:p w14:paraId="1E2C6E90" w14:textId="77777777" w:rsidR="001556E0" w:rsidRDefault="001556E0" w:rsidP="001556E0">
      <w:pPr>
        <w:pStyle w:val="m6272084702190448582msolistparagraph"/>
        <w:numPr>
          <w:ilvl w:val="1"/>
          <w:numId w:val="3"/>
        </w:numPr>
      </w:pPr>
      <w:r>
        <w:t>PERMANENT TOTAL DISABILITY (LIFETIME BENEFITS AT 2/3 AWW)</w:t>
      </w:r>
    </w:p>
    <w:p w14:paraId="299A4223" w14:textId="77777777" w:rsidR="001556E0" w:rsidRDefault="001556E0" w:rsidP="001556E0">
      <w:pPr>
        <w:pStyle w:val="m6272084702190448582msolistparagraph"/>
        <w:numPr>
          <w:ilvl w:val="1"/>
          <w:numId w:val="3"/>
        </w:numPr>
      </w:pPr>
      <w:r>
        <w:t>BODILY DISFIGUREMENT (E.G., TRACHEOTOMY SCAR)</w:t>
      </w:r>
    </w:p>
    <w:p w14:paraId="1DE7F88E" w14:textId="2B6EEC58" w:rsidR="001556E0" w:rsidRDefault="001556E0" w:rsidP="001556E0">
      <w:pPr>
        <w:pStyle w:val="m6272084702190448582msolistparagraph"/>
        <w:numPr>
          <w:ilvl w:val="1"/>
          <w:numId w:val="3"/>
        </w:numPr>
      </w:pPr>
      <w:r>
        <w:t>DEATH BENEFITS (2/3 OF AWW FOR LIFE OF SPOUSE, KIDS UNTIL 21 IF STILL IN SCHOOL; FUNERAL EXPENSES AND MEDICAL EXPENSES)</w:t>
      </w:r>
    </w:p>
    <w:p w14:paraId="6BF9FD49" w14:textId="77777777" w:rsidR="008641FC" w:rsidRPr="008641FC" w:rsidRDefault="001556E0" w:rsidP="001556E0">
      <w:pPr>
        <w:pStyle w:val="m6272084702190448582msolistparagraph"/>
        <w:numPr>
          <w:ilvl w:val="0"/>
          <w:numId w:val="3"/>
        </w:numPr>
      </w:pPr>
      <w:r w:rsidRPr="001556E0">
        <w:rPr>
          <w:b/>
          <w:bCs/>
        </w:rPr>
        <w:t xml:space="preserve"> “OCCUPATIONAL DISEASE”:  DEFINITION, PARTIES LIABLE, APPORTIONMENT </w:t>
      </w:r>
    </w:p>
    <w:p w14:paraId="4B3E6C4E" w14:textId="0ECA2378" w:rsidR="001556E0" w:rsidRDefault="001556E0" w:rsidP="008641FC">
      <w:pPr>
        <w:pStyle w:val="m6272084702190448582msolistparagraph"/>
        <w:numPr>
          <w:ilvl w:val="1"/>
          <w:numId w:val="3"/>
        </w:numPr>
      </w:pPr>
      <w:r>
        <w:t>CANNOT BE EXPOSED TO HAZARD EQUALLY OUTSIDE OF WORK (SECTION 8-40-201(14), C.R.S.)</w:t>
      </w:r>
    </w:p>
    <w:p w14:paraId="34CDD204" w14:textId="7BBF6085" w:rsidR="001556E0" w:rsidRDefault="001556E0" w:rsidP="001556E0">
      <w:pPr>
        <w:pStyle w:val="m6272084702190448582msolistparagraph"/>
        <w:numPr>
          <w:ilvl w:val="1"/>
          <w:numId w:val="4"/>
        </w:numPr>
      </w:pPr>
      <w:r>
        <w:t xml:space="preserve">LAST EMPLOYER/INSURER LIABLE IF AT RISK AT TIME OF “LAST INJURIOUS EXPOSURE WITH SUBSTANTIAL PERMANENT IMPAIRMENT” (LIE/SPA) (SECTION 8-41-304 (1), C.R.S.) </w:t>
      </w:r>
    </w:p>
    <w:p w14:paraId="56FEA996" w14:textId="7076CF61" w:rsidR="001556E0" w:rsidRDefault="001556E0" w:rsidP="001556E0">
      <w:pPr>
        <w:pStyle w:val="m6272084702190448582msolistparagraph"/>
        <w:numPr>
          <w:ilvl w:val="1"/>
          <w:numId w:val="4"/>
        </w:numPr>
      </w:pPr>
      <w:r>
        <w:t> APPORTIONMENT BETWEEN CONCURRENT EMPLOYERS?  (MAYBE)</w:t>
      </w:r>
    </w:p>
    <w:p w14:paraId="18FEB1CE" w14:textId="77777777" w:rsidR="008641FC" w:rsidRDefault="008641FC" w:rsidP="008641FC">
      <w:pPr>
        <w:pStyle w:val="m6272084702190448582msolistparagraph"/>
        <w:ind w:left="1440"/>
      </w:pPr>
    </w:p>
    <w:p w14:paraId="001F3545" w14:textId="77777777" w:rsidR="001556E0" w:rsidRDefault="001556E0" w:rsidP="001556E0">
      <w:pPr>
        <w:pStyle w:val="m6272084702190448582msolistparagraph"/>
        <w:numPr>
          <w:ilvl w:val="0"/>
          <w:numId w:val="4"/>
        </w:numPr>
      </w:pPr>
      <w:r>
        <w:rPr>
          <w:b/>
          <w:bCs/>
        </w:rPr>
        <w:lastRenderedPageBreak/>
        <w:t>TWO KEY MEDICAL CONCEPTS WHEN ANALYZING COMPENSABILITY</w:t>
      </w:r>
    </w:p>
    <w:p w14:paraId="54466286" w14:textId="1B674656" w:rsidR="001556E0" w:rsidRDefault="001556E0" w:rsidP="001556E0">
      <w:pPr>
        <w:pStyle w:val="m6272084702190448582msolistparagraph"/>
        <w:numPr>
          <w:ilvl w:val="1"/>
          <w:numId w:val="4"/>
        </w:numPr>
      </w:pPr>
      <w:r>
        <w:t>INCUBATION PERIOD (</w:t>
      </w:r>
      <w:hyperlink r:id="rId8" w:tgtFrame="_blank" w:history="1">
        <w:r>
          <w:rPr>
            <w:rStyle w:val="Hyperlink"/>
          </w:rPr>
          <w:t>https://www.healthline.com/health/coronavirus-incubation-period</w:t>
        </w:r>
      </w:hyperlink>
      <w:r>
        <w:t>;  </w:t>
      </w:r>
      <w:hyperlink r:id="rId9" w:tgtFrame="_blank" w:history="1">
        <w:r>
          <w:rPr>
            <w:rStyle w:val="Hyperlink"/>
          </w:rPr>
          <w:t>https://www.dw.com/en/how-long-is-the-coronavirus-incubation-period/a-52569944</w:t>
        </w:r>
      </w:hyperlink>
      <w:r>
        <w:t>. (</w:t>
      </w:r>
      <w:r w:rsidR="00E35651">
        <w:t>2</w:t>
      </w:r>
      <w:r>
        <w:t>-14 DAYS, 5 DAYS ON AVERAGE</w:t>
      </w:r>
      <w:r w:rsidR="00E35651">
        <w:t>; 97% by Day 11.5)</w:t>
      </w:r>
    </w:p>
    <w:p w14:paraId="327420BE" w14:textId="557DA59E" w:rsidR="001556E0" w:rsidRDefault="001556E0" w:rsidP="001556E0">
      <w:pPr>
        <w:pStyle w:val="m6272084702190448582msolistparagraph"/>
        <w:numPr>
          <w:ilvl w:val="1"/>
          <w:numId w:val="4"/>
        </w:numPr>
      </w:pPr>
      <w:r>
        <w:t>VIRAL LOAD  (</w:t>
      </w:r>
      <w:hyperlink r:id="rId10" w:tgtFrame="_blank" w:history="1">
        <w:r>
          <w:rPr>
            <w:rStyle w:val="Hyperlink"/>
          </w:rPr>
          <w:t>https://nymag.com/intelligencer/2020/03/is-viral-load-key-to-understanding-coronaviruss-severity.html</w:t>
        </w:r>
      </w:hyperlink>
      <w:r>
        <w:t xml:space="preserve">; </w:t>
      </w:r>
      <w:hyperlink r:id="rId11" w:tgtFrame="_blank" w:history="1">
        <w:r>
          <w:rPr>
            <w:rStyle w:val="Hyperlink"/>
          </w:rPr>
          <w:t>https://www.thesun.co.uk/news/11254353/viral-load-affect-spread-coronavirus/</w:t>
        </w:r>
      </w:hyperlink>
      <w:r>
        <w:t>. (DIFFERENTIATE FROM VIRAL DOSE)</w:t>
      </w:r>
    </w:p>
    <w:p w14:paraId="2C18DAE3" w14:textId="1579231F" w:rsidR="001556E0" w:rsidRPr="008641FC" w:rsidRDefault="001556E0" w:rsidP="001556E0">
      <w:pPr>
        <w:pStyle w:val="m6272084702190448582msolistparagraph"/>
        <w:numPr>
          <w:ilvl w:val="0"/>
          <w:numId w:val="5"/>
        </w:numPr>
      </w:pPr>
      <w:r>
        <w:rPr>
          <w:b/>
          <w:bCs/>
        </w:rPr>
        <w:t>SAFETY RULES (50% PENALTY ASSESSED AGAINST NON-MEDICAL BENEFITS)</w:t>
      </w:r>
    </w:p>
    <w:p w14:paraId="50920357" w14:textId="1006AA99" w:rsidR="001556E0" w:rsidRDefault="001556E0" w:rsidP="001556E0">
      <w:pPr>
        <w:pStyle w:val="m6272084702190448582msolistparagraph"/>
        <w:numPr>
          <w:ilvl w:val="1"/>
          <w:numId w:val="5"/>
        </w:numPr>
      </w:pPr>
      <w:r>
        <w:t>WILLFUL VIOLATION OF SAFETY RULE (E.G., SANITIZATION PROTOCOLS)</w:t>
      </w:r>
    </w:p>
    <w:p w14:paraId="0C970862" w14:textId="77777777" w:rsidR="001556E0" w:rsidRDefault="001556E0" w:rsidP="001556E0">
      <w:pPr>
        <w:pStyle w:val="m6272084702190448582msolistparagraph"/>
        <w:numPr>
          <w:ilvl w:val="1"/>
          <w:numId w:val="5"/>
        </w:numPr>
      </w:pPr>
      <w:r>
        <w:t>WILLFUL FAILURE TO USE A SAFETY DEVICE PROVIDED BY THE EMPLOYER ( E.G., PPE)</w:t>
      </w:r>
    </w:p>
    <w:p w14:paraId="0BA2B8D2" w14:textId="44F8E4EA" w:rsidR="001556E0" w:rsidRDefault="001556E0" w:rsidP="001556E0">
      <w:pPr>
        <w:pStyle w:val="m6272084702190448582msolistparagraph"/>
        <w:numPr>
          <w:ilvl w:val="1"/>
          <w:numId w:val="5"/>
        </w:numPr>
      </w:pPr>
      <w:r>
        <w:t>INTOXICATION (ALCOHOL AND CONTROLLED SUBSTANCES)</w:t>
      </w:r>
    </w:p>
    <w:p w14:paraId="1B72B34F" w14:textId="20F8C42A" w:rsidR="001556E0" w:rsidRPr="001556E0" w:rsidRDefault="001556E0" w:rsidP="001556E0">
      <w:pPr>
        <w:pStyle w:val="m6272084702190448582msolistparagraph"/>
        <w:numPr>
          <w:ilvl w:val="0"/>
          <w:numId w:val="5"/>
        </w:numPr>
        <w:rPr>
          <w:b/>
          <w:bCs/>
        </w:rPr>
      </w:pPr>
      <w:r w:rsidRPr="001556E0">
        <w:rPr>
          <w:b/>
          <w:bCs/>
        </w:rPr>
        <w:t>OTHER DEFENSES</w:t>
      </w:r>
    </w:p>
    <w:p w14:paraId="3231758B" w14:textId="54D98F0D" w:rsidR="001556E0" w:rsidRDefault="001556E0" w:rsidP="001556E0">
      <w:pPr>
        <w:pStyle w:val="m6272084702190448582msolistparagraph"/>
        <w:numPr>
          <w:ilvl w:val="1"/>
          <w:numId w:val="6"/>
        </w:numPr>
      </w:pPr>
      <w:r>
        <w:t>UNTIMELY REPORTING (2 YEAR SOL AND REDUCTION OF BENEFITS)</w:t>
      </w:r>
    </w:p>
    <w:p w14:paraId="2E771E67" w14:textId="77777777" w:rsidR="001556E0" w:rsidRDefault="001556E0" w:rsidP="001556E0">
      <w:pPr>
        <w:pStyle w:val="m6272084702190448582msolistparagraph"/>
        <w:numPr>
          <w:ilvl w:val="1"/>
          <w:numId w:val="6"/>
        </w:numPr>
      </w:pPr>
      <w:r>
        <w:t>EQUALLY EXPOSED OUTSIDE OF WORK</w:t>
      </w:r>
    </w:p>
    <w:p w14:paraId="2AD62525" w14:textId="77777777" w:rsidR="001556E0" w:rsidRDefault="001556E0" w:rsidP="001556E0">
      <w:pPr>
        <w:pStyle w:val="m6272084702190448582msolistparagraph"/>
        <w:numPr>
          <w:ilvl w:val="1"/>
          <w:numId w:val="6"/>
        </w:numPr>
      </w:pPr>
      <w:r>
        <w:t>HIPAA INVOKED</w:t>
      </w:r>
    </w:p>
    <w:p w14:paraId="745BBA1B" w14:textId="77777777" w:rsidR="001556E0" w:rsidRDefault="001556E0" w:rsidP="001556E0">
      <w:pPr>
        <w:pStyle w:val="m6272084702190448582msolistparagraph"/>
        <w:numPr>
          <w:ilvl w:val="1"/>
          <w:numId w:val="6"/>
        </w:numPr>
      </w:pPr>
      <w:r>
        <w:t>IMPORTED RISK DOCTRINE</w:t>
      </w:r>
    </w:p>
    <w:p w14:paraId="7DFF8A74" w14:textId="77777777" w:rsidR="001556E0" w:rsidRDefault="001556E0" w:rsidP="001556E0">
      <w:pPr>
        <w:pStyle w:val="m6272084702190448582msolistparagraph"/>
        <w:numPr>
          <w:ilvl w:val="1"/>
          <w:numId w:val="6"/>
        </w:numPr>
      </w:pPr>
      <w:r>
        <w:t>OFFSETS (NONE ON MEDICAL BENEFITS; BUT THERE ARE OFFSETS FOR RECEIPT OF UIC AND SSA BENEFITS)</w:t>
      </w:r>
    </w:p>
    <w:p w14:paraId="4F6F6CAA" w14:textId="12D6309A" w:rsidR="001556E0" w:rsidRDefault="001556E0" w:rsidP="001556E0">
      <w:pPr>
        <w:pStyle w:val="m6272084702190448582msolistparagraph"/>
        <w:numPr>
          <w:ilvl w:val="1"/>
          <w:numId w:val="6"/>
        </w:numPr>
      </w:pPr>
      <w:r>
        <w:t>“RESPONSIBLE FOR SEPARATION FROM EMPLOYMENT” AS A BAR TO RECEIPT OF TEMPORARY BENEFITS</w:t>
      </w:r>
    </w:p>
    <w:p w14:paraId="00A89E96" w14:textId="27651146" w:rsidR="001556E0" w:rsidRDefault="001556E0" w:rsidP="001556E0">
      <w:pPr>
        <w:pStyle w:val="m6272084702190448582msolistparagraph"/>
        <w:numPr>
          <w:ilvl w:val="0"/>
          <w:numId w:val="6"/>
        </w:numPr>
      </w:pPr>
      <w:r>
        <w:rPr>
          <w:b/>
          <w:bCs/>
        </w:rPr>
        <w:t xml:space="preserve">COMPENSABILITY ANALYSIS </w:t>
      </w:r>
      <w:r>
        <w:t>(SEVEN CRITICAL QUESTIONS THAT CLAIMANT ATTORNEYS WILL BE ASKING POTENTIAL CLIENTS DURING SCREENING)</w:t>
      </w:r>
    </w:p>
    <w:p w14:paraId="5FD89863" w14:textId="77777777" w:rsidR="001556E0" w:rsidRDefault="001556E0" w:rsidP="001556E0">
      <w:pPr>
        <w:pStyle w:val="m6272084702190448582msolistparagraph"/>
        <w:numPr>
          <w:ilvl w:val="1"/>
          <w:numId w:val="7"/>
        </w:numPr>
      </w:pPr>
      <w:r>
        <w:t xml:space="preserve">Are you an </w:t>
      </w:r>
      <w:r>
        <w:rPr>
          <w:b/>
          <w:bCs/>
        </w:rPr>
        <w:t xml:space="preserve">essential, paid worker (medical personnel, first responders, utility workers, food delivery personnel, etc.) </w:t>
      </w:r>
      <w:r>
        <w:t xml:space="preserve"> in Colorado during the </w:t>
      </w:r>
      <w:r>
        <w:rPr>
          <w:b/>
          <w:bCs/>
        </w:rPr>
        <w:t>COVID-19 pandemic OR required by employer to show up for work</w:t>
      </w:r>
      <w:r>
        <w:t>? (EXPOSURE)</w:t>
      </w:r>
    </w:p>
    <w:p w14:paraId="135AFB24" w14:textId="1F0B6F4A" w:rsidR="001556E0" w:rsidRDefault="001556E0" w:rsidP="001556E0">
      <w:pPr>
        <w:pStyle w:val="m6272084702190448582msolistparagraph"/>
        <w:numPr>
          <w:ilvl w:val="1"/>
          <w:numId w:val="7"/>
        </w:numPr>
      </w:pPr>
      <w:r>
        <w:t xml:space="preserve">Have you been </w:t>
      </w:r>
      <w:r>
        <w:rPr>
          <w:b/>
          <w:bCs/>
        </w:rPr>
        <w:t>exposed regularly to known COVID-19 patients as part of your job within the last 4 weeks</w:t>
      </w:r>
      <w:r>
        <w:t>? (UNEQUAL EXPOSURE, INCUBATION PERIOD, VIRAL LOAD)</w:t>
      </w:r>
    </w:p>
    <w:p w14:paraId="2461459C" w14:textId="14B93B7C" w:rsidR="001556E0" w:rsidRDefault="001556E0" w:rsidP="001556E0">
      <w:pPr>
        <w:pStyle w:val="m6272084702190448582msolistparagraph"/>
        <w:numPr>
          <w:ilvl w:val="1"/>
          <w:numId w:val="7"/>
        </w:numPr>
      </w:pPr>
      <w:r>
        <w:t xml:space="preserve">Have you tried your best at work to </w:t>
      </w:r>
      <w:r>
        <w:rPr>
          <w:b/>
          <w:bCs/>
        </w:rPr>
        <w:t>wash your hands regularly, wear protective gear or equipment (if provided), and follow your employer’s rules</w:t>
      </w:r>
      <w:r>
        <w:t xml:space="preserve"> designed to make the workplace virus-safe? (SAFETY RULES)</w:t>
      </w:r>
    </w:p>
    <w:p w14:paraId="42B8279F" w14:textId="77777777" w:rsidR="001556E0" w:rsidRDefault="001556E0" w:rsidP="001556E0">
      <w:pPr>
        <w:pStyle w:val="m6272084702190448582msolistparagraph"/>
        <w:numPr>
          <w:ilvl w:val="1"/>
          <w:numId w:val="7"/>
        </w:numPr>
      </w:pPr>
      <w:r>
        <w:t xml:space="preserve">Have you been </w:t>
      </w:r>
      <w:r>
        <w:rPr>
          <w:b/>
          <w:bCs/>
        </w:rPr>
        <w:t>diagnosed with COVID-19,</w:t>
      </w:r>
      <w:r>
        <w:t xml:space="preserve"> </w:t>
      </w:r>
      <w:r>
        <w:rPr>
          <w:b/>
          <w:bCs/>
        </w:rPr>
        <w:t>OR</w:t>
      </w:r>
      <w:r>
        <w:t xml:space="preserve"> have </w:t>
      </w:r>
      <w:r>
        <w:rPr>
          <w:b/>
          <w:bCs/>
        </w:rPr>
        <w:t>serious symptoms</w:t>
      </w:r>
      <w:r>
        <w:t xml:space="preserve"> that indicate that you might be infected with the virus </w:t>
      </w:r>
      <w:r>
        <w:rPr>
          <w:b/>
          <w:bCs/>
        </w:rPr>
        <w:t>OR</w:t>
      </w:r>
      <w:r>
        <w:t xml:space="preserve"> do you have </w:t>
      </w:r>
      <w:r>
        <w:rPr>
          <w:b/>
          <w:bCs/>
        </w:rPr>
        <w:t>post-traumatic stress disorder</w:t>
      </w:r>
      <w:r>
        <w:t>? (DIAGNOSIS)</w:t>
      </w:r>
    </w:p>
    <w:p w14:paraId="2DD4D036" w14:textId="77777777" w:rsidR="001556E0" w:rsidRDefault="001556E0" w:rsidP="001556E0">
      <w:pPr>
        <w:pStyle w:val="m6272084702190448582msolistparagraph"/>
        <w:numPr>
          <w:ilvl w:val="1"/>
          <w:numId w:val="7"/>
        </w:numPr>
      </w:pPr>
      <w:r>
        <w:t xml:space="preserve">Have you been </w:t>
      </w:r>
      <w:r>
        <w:rPr>
          <w:b/>
          <w:bCs/>
        </w:rPr>
        <w:t>careful at home, traveling to/from work (“coming and going” doctrine),</w:t>
      </w:r>
      <w:r>
        <w:t xml:space="preserve"> </w:t>
      </w:r>
      <w:r>
        <w:rPr>
          <w:b/>
          <w:bCs/>
        </w:rPr>
        <w:t>and while seeking groceries/medicines/other essential products and services</w:t>
      </w:r>
      <w:r>
        <w:t xml:space="preserve"> to avoid contact with infected members of the public? (EQUAL EXPOSURE DEFENSE)</w:t>
      </w:r>
    </w:p>
    <w:p w14:paraId="58446C1A" w14:textId="77777777" w:rsidR="001556E0" w:rsidRDefault="001556E0" w:rsidP="001556E0">
      <w:pPr>
        <w:pStyle w:val="m6272084702190448582msolistparagraph"/>
        <w:numPr>
          <w:ilvl w:val="1"/>
          <w:numId w:val="7"/>
        </w:numPr>
      </w:pPr>
      <w:r>
        <w:t xml:space="preserve">Have you been </w:t>
      </w:r>
      <w:r>
        <w:rPr>
          <w:b/>
          <w:bCs/>
        </w:rPr>
        <w:t>released from work and losing pay</w:t>
      </w:r>
      <w:r>
        <w:t xml:space="preserve"> because of your illness or your employer’s suspicions that you are ill </w:t>
      </w:r>
      <w:r>
        <w:rPr>
          <w:b/>
          <w:bCs/>
        </w:rPr>
        <w:t>OR</w:t>
      </w:r>
      <w:r>
        <w:t xml:space="preserve"> do you have unpaid medical bills; </w:t>
      </w:r>
      <w:r>
        <w:rPr>
          <w:b/>
          <w:bCs/>
        </w:rPr>
        <w:t>OR</w:t>
      </w:r>
      <w:r>
        <w:t xml:space="preserve"> do you need medical or psychological care </w:t>
      </w:r>
      <w:r>
        <w:rPr>
          <w:b/>
          <w:bCs/>
        </w:rPr>
        <w:t>OR</w:t>
      </w:r>
      <w:r>
        <w:t xml:space="preserve"> did your loved one decease? (BENEFITS AVAILABLE)</w:t>
      </w:r>
    </w:p>
    <w:p w14:paraId="53F3FC08" w14:textId="77777777" w:rsidR="001556E0" w:rsidRDefault="001556E0" w:rsidP="001556E0">
      <w:pPr>
        <w:pStyle w:val="m6272084702190448582msolistparagraph"/>
        <w:numPr>
          <w:ilvl w:val="1"/>
          <w:numId w:val="7"/>
        </w:numPr>
      </w:pPr>
      <w:r>
        <w:lastRenderedPageBreak/>
        <w:t xml:space="preserve">Has your employer or their insurance carrier </w:t>
      </w:r>
      <w:r>
        <w:rPr>
          <w:b/>
          <w:bCs/>
        </w:rPr>
        <w:t>denied liability</w:t>
      </w:r>
      <w:r>
        <w:t xml:space="preserve"> for your illness? (LITIGATION POTENTIAL)</w:t>
      </w:r>
    </w:p>
    <w:p w14:paraId="5218AFE6" w14:textId="77777777" w:rsidR="001556E0" w:rsidRDefault="001556E0" w:rsidP="001556E0">
      <w:pPr>
        <w:pStyle w:val="m6272084702190448582msolistparagraph"/>
        <w:numPr>
          <w:ilvl w:val="0"/>
          <w:numId w:val="7"/>
        </w:numPr>
      </w:pPr>
      <w:r>
        <w:rPr>
          <w:b/>
          <w:bCs/>
        </w:rPr>
        <w:t>CASE EXAMPLES</w:t>
      </w:r>
    </w:p>
    <w:p w14:paraId="1820E11A" w14:textId="77777777" w:rsidR="001556E0" w:rsidRDefault="001556E0" w:rsidP="001556E0">
      <w:pPr>
        <w:pStyle w:val="m6272084702190448582msolistparagraph"/>
        <w:numPr>
          <w:ilvl w:val="1"/>
          <w:numId w:val="8"/>
        </w:numPr>
      </w:pPr>
      <w:r>
        <w:t>WORKER NEXT TO ME WAS COUGHING AND I HEARD HE HAS COVID-19 (HIPAA PROBLEMS)</w:t>
      </w:r>
    </w:p>
    <w:p w14:paraId="40684E0E" w14:textId="0D649FEA" w:rsidR="001556E0" w:rsidRDefault="001556E0" w:rsidP="001556E0">
      <w:pPr>
        <w:pStyle w:val="m6272084702190448582msolistparagraph"/>
        <w:numPr>
          <w:ilvl w:val="1"/>
          <w:numId w:val="8"/>
        </w:numPr>
      </w:pPr>
      <w:r>
        <w:t>ER DOCTOR TREATING COVID</w:t>
      </w:r>
      <w:r w:rsidR="003F4400">
        <w:t>-19</w:t>
      </w:r>
      <w:r>
        <w:t xml:space="preserve"> PATIENTS (VIRAL LOAD)</w:t>
      </w:r>
    </w:p>
    <w:p w14:paraId="7C873DFB" w14:textId="77777777" w:rsidR="001556E0" w:rsidRDefault="001556E0" w:rsidP="001556E0">
      <w:pPr>
        <w:pStyle w:val="m6272084702190448582msolistparagraph"/>
        <w:numPr>
          <w:ilvl w:val="1"/>
          <w:numId w:val="8"/>
        </w:numPr>
      </w:pPr>
      <w:r>
        <w:t>NURSING HOME WORKER (VIRAL LOAD) v. HOME HEALTH CARE WORKER (VIRAL LOAD)</w:t>
      </w:r>
    </w:p>
    <w:p w14:paraId="6B61D0A6" w14:textId="77777777" w:rsidR="001556E0" w:rsidRDefault="001556E0" w:rsidP="001556E0">
      <w:pPr>
        <w:pStyle w:val="m6272084702190448582msolistparagraph"/>
        <w:numPr>
          <w:ilvl w:val="1"/>
          <w:numId w:val="8"/>
        </w:numPr>
      </w:pPr>
      <w:r>
        <w:t>CLAIMANT WHO IS REQUIRED TO TREAT FOR AN UNRELATED WORK-RELATED INJURY (QUASI-COURSE AND SCOPE OF EMPLOYMENT)</w:t>
      </w:r>
    </w:p>
    <w:p w14:paraId="228E63EC" w14:textId="70289C94" w:rsidR="001556E0" w:rsidRDefault="001556E0" w:rsidP="001556E0">
      <w:pPr>
        <w:pStyle w:val="m6272084702190448582msolistparagraph"/>
        <w:numPr>
          <w:ilvl w:val="1"/>
          <w:numId w:val="8"/>
        </w:numPr>
      </w:pPr>
      <w:r>
        <w:t>FOOD DELIVERY WORKER (VIRAL LOAD)</w:t>
      </w:r>
    </w:p>
    <w:p w14:paraId="4B9C12B3" w14:textId="2DF97640" w:rsidR="001556E0" w:rsidRDefault="001556E0" w:rsidP="001556E0">
      <w:pPr>
        <w:pStyle w:val="m6272084702190448582msolistparagraph"/>
        <w:numPr>
          <w:ilvl w:val="1"/>
          <w:numId w:val="8"/>
        </w:numPr>
      </w:pPr>
      <w:r>
        <w:t xml:space="preserve">CONTRACT WORKERS (NO COVERAGE): </w:t>
      </w:r>
      <w:hyperlink r:id="rId12" w:history="1">
        <w:r w:rsidR="003F4400" w:rsidRPr="005C02C0">
          <w:rPr>
            <w:rStyle w:val="Hyperlink"/>
          </w:rPr>
          <w:t>https://servicelink.pinnacol.com/pinnacol_docs/agent/DeclarationofIndependentContractorStatus_form.pdf</w:t>
        </w:r>
      </w:hyperlink>
      <w:r>
        <w:t>.</w:t>
      </w:r>
    </w:p>
    <w:p w14:paraId="3D863F2F" w14:textId="4601C9EF" w:rsidR="001556E0" w:rsidRDefault="001556E0" w:rsidP="001556E0">
      <w:pPr>
        <w:pStyle w:val="m6272084702190448582msolistparagraph"/>
        <w:numPr>
          <w:ilvl w:val="1"/>
          <w:numId w:val="8"/>
        </w:numPr>
      </w:pPr>
      <w:r>
        <w:t>VOLUNTEER (USUALLY NO COVERAGE IF NO PAY/REIMBURS</w:t>
      </w:r>
      <w:r w:rsidR="003F4400">
        <w:t>E</w:t>
      </w:r>
      <w:r>
        <w:t>MENTS)</w:t>
      </w:r>
      <w:r w:rsidR="00E35651">
        <w:t>.</w:t>
      </w:r>
      <w:r>
        <w:t xml:space="preserve"> </w:t>
      </w:r>
      <w:r>
        <w:rPr>
          <w:u w:val="single"/>
        </w:rPr>
        <w:t>But see</w:t>
      </w:r>
      <w:r>
        <w:t xml:space="preserve"> Sections 8-40-202(1)(a)I(A), 8-40-202(1)(a)II, C.R.S. regarding fire department and rescue team volunteers.</w:t>
      </w:r>
    </w:p>
    <w:p w14:paraId="6232C5F7" w14:textId="77777777" w:rsidR="001556E0" w:rsidRDefault="001556E0" w:rsidP="001556E0">
      <w:pPr>
        <w:pStyle w:val="m6272084702190448582msolistparagraph"/>
        <w:numPr>
          <w:ilvl w:val="0"/>
          <w:numId w:val="8"/>
        </w:numPr>
      </w:pPr>
      <w:r>
        <w:rPr>
          <w:b/>
          <w:bCs/>
        </w:rPr>
        <w:t xml:space="preserve">MEDICAID AND HOSPITAL LIENS: </w:t>
      </w:r>
      <w:hyperlink r:id="rId13" w:tgtFrame="_blank" w:history="1">
        <w:r>
          <w:rPr>
            <w:rStyle w:val="Hyperlink"/>
            <w:b/>
            <w:bCs/>
          </w:rPr>
          <w:t>https://www.cms.gov/outreach-education/partner-resources/coronavirus-covid-19-partner-toolkit</w:t>
        </w:r>
      </w:hyperlink>
      <w:r>
        <w:rPr>
          <w:b/>
          <w:bCs/>
        </w:rPr>
        <w:t>.</w:t>
      </w:r>
    </w:p>
    <w:p w14:paraId="50E1710B" w14:textId="77777777" w:rsidR="001556E0" w:rsidRDefault="001556E0" w:rsidP="001556E0">
      <w:pPr>
        <w:pStyle w:val="m6272084702190448582msolistparagraph"/>
        <w:numPr>
          <w:ilvl w:val="0"/>
          <w:numId w:val="8"/>
        </w:numPr>
      </w:pPr>
      <w:r>
        <w:rPr>
          <w:b/>
          <w:bCs/>
        </w:rPr>
        <w:t xml:space="preserve">THE DIVISION OF WORKERS’ COMPENSATION RESPONSE SO FAR:  </w:t>
      </w:r>
      <w:hyperlink r:id="rId14" w:tgtFrame="_blank" w:history="1">
        <w:r>
          <w:rPr>
            <w:rStyle w:val="Hyperlink"/>
          </w:rPr>
          <w:t>https://www.colorado.gov/cdle/dwc/covid19-updates</w:t>
        </w:r>
      </w:hyperlink>
      <w:r>
        <w:t>.</w:t>
      </w:r>
    </w:p>
    <w:p w14:paraId="73BA8471" w14:textId="77777777" w:rsidR="001556E0" w:rsidRDefault="001556E0" w:rsidP="001556E0">
      <w:pPr>
        <w:pStyle w:val="m6272084702190448582msolistparagraph"/>
        <w:numPr>
          <w:ilvl w:val="0"/>
          <w:numId w:val="8"/>
        </w:numPr>
      </w:pPr>
      <w:r>
        <w:rPr>
          <w:b/>
          <w:bCs/>
        </w:rPr>
        <w:t xml:space="preserve">PINNACOL ASSURANCE’S RESPONSE SO FAR:  </w:t>
      </w:r>
      <w:hyperlink r:id="rId15" w:tgtFrame="_blank" w:history="1">
        <w:r>
          <w:rPr>
            <w:rStyle w:val="Hyperlink"/>
          </w:rPr>
          <w:t>https://www.linkedin.com/posts/damian-arguello_colorados-largest-workers-comp-insurer-activity-6647970707789619200-Vj-i/</w:t>
        </w:r>
      </w:hyperlink>
      <w:r>
        <w:t xml:space="preserve">. </w:t>
      </w:r>
    </w:p>
    <w:p w14:paraId="5577CDE6" w14:textId="77777777" w:rsidR="001556E0" w:rsidRDefault="001556E0" w:rsidP="001556E0">
      <w:pPr>
        <w:pStyle w:val="m6272084702190448582msolistparagraph"/>
        <w:numPr>
          <w:ilvl w:val="0"/>
          <w:numId w:val="8"/>
        </w:numPr>
      </w:pPr>
      <w:r>
        <w:rPr>
          <w:b/>
          <w:bCs/>
        </w:rPr>
        <w:t>INTERACTION WITH FMLA AND ADAA.</w:t>
      </w:r>
      <w:r>
        <w:t xml:space="preserve"> </w:t>
      </w:r>
      <w:hyperlink r:id="rId16" w:tgtFrame="_blank" w:history="1">
        <w:r>
          <w:rPr>
            <w:rStyle w:val="Hyperlink"/>
            <w:b/>
            <w:bCs/>
          </w:rPr>
          <w:t>https://www.dol.gov/agencies/whd/fmla/pandemic</w:t>
        </w:r>
      </w:hyperlink>
      <w:r>
        <w:rPr>
          <w:b/>
          <w:bCs/>
        </w:rPr>
        <w:t xml:space="preserve">; </w:t>
      </w:r>
      <w:hyperlink r:id="rId17" w:tgtFrame="_blank" w:history="1">
        <w:r>
          <w:rPr>
            <w:rStyle w:val="Hyperlink"/>
            <w:sz w:val="24"/>
            <w:szCs w:val="24"/>
          </w:rPr>
          <w:t>https://www.ada.org/en/publications/ada-news/2020</w:t>
        </w:r>
      </w:hyperlink>
      <w:r>
        <w:rPr>
          <w:rStyle w:val="HTMLCite"/>
          <w:i w:val="0"/>
          <w:iCs w:val="0"/>
          <w:color w:val="006621"/>
          <w:sz w:val="24"/>
          <w:szCs w:val="24"/>
        </w:rPr>
        <w:t xml:space="preserve">; </w:t>
      </w:r>
      <w:hyperlink r:id="rId18" w:tgtFrame="_blank" w:history="1">
        <w:r>
          <w:rPr>
            <w:rStyle w:val="Hyperlink"/>
            <w:sz w:val="24"/>
            <w:szCs w:val="24"/>
          </w:rPr>
          <w:t>https://www.laboremploymentlawblog.com/2020/03/</w:t>
        </w:r>
      </w:hyperlink>
      <w:r>
        <w:rPr>
          <w:rStyle w:val="HTMLCite"/>
          <w:i w:val="0"/>
          <w:iCs w:val="0"/>
          <w:color w:val="006621"/>
          <w:sz w:val="24"/>
          <w:szCs w:val="24"/>
        </w:rPr>
        <w:t>.</w:t>
      </w:r>
    </w:p>
    <w:p w14:paraId="7022CB4A" w14:textId="77777777" w:rsidR="001556E0" w:rsidRDefault="001556E0" w:rsidP="001556E0">
      <w:pPr>
        <w:pStyle w:val="m6272084702190448582msolistparagraph"/>
        <w:numPr>
          <w:ilvl w:val="0"/>
          <w:numId w:val="8"/>
        </w:numPr>
      </w:pPr>
      <w:r>
        <w:rPr>
          <w:rStyle w:val="HTMLCite"/>
          <w:b/>
          <w:bCs/>
          <w:i w:val="0"/>
          <w:iCs w:val="0"/>
          <w:color w:val="006621"/>
          <w:sz w:val="24"/>
          <w:szCs w:val="24"/>
        </w:rPr>
        <w:t>S</w:t>
      </w:r>
      <w:r>
        <w:rPr>
          <w:b/>
          <w:bCs/>
        </w:rPr>
        <w:t xml:space="preserve">OLO PRACTITIONERS CAN COVER THEMSELVES FOR WORKERS’ COMPENSATION: </w:t>
      </w:r>
      <w:hyperlink r:id="rId19" w:tgtFrame="_blank" w:history="1">
        <w:r>
          <w:rPr>
            <w:rStyle w:val="Hyperlink"/>
            <w:b/>
            <w:bCs/>
          </w:rPr>
          <w:t>https://www.pinnacol.com/discover?msclkid=ab0e2a45f57813c31e1c74ce99605b24</w:t>
        </w:r>
      </w:hyperlink>
      <w:r>
        <w:rPr>
          <w:b/>
          <w:bCs/>
        </w:rPr>
        <w:t>; See Section 8-41-402, C.R.S.</w:t>
      </w:r>
    </w:p>
    <w:p w14:paraId="01DDD4D1" w14:textId="19925D21" w:rsidR="001556E0" w:rsidRDefault="001556E0" w:rsidP="001556E0">
      <w:pPr>
        <w:pStyle w:val="m6272084702190448582msolistparagraph"/>
        <w:numPr>
          <w:ilvl w:val="0"/>
          <w:numId w:val="8"/>
        </w:numPr>
      </w:pPr>
      <w:r>
        <w:rPr>
          <w:b/>
          <w:bCs/>
        </w:rPr>
        <w:t>FUTURE LEGISLATION REGARDING MENTAL IMPAIRMENT</w:t>
      </w:r>
      <w:r w:rsidR="003F4400">
        <w:rPr>
          <w:b/>
          <w:bCs/>
        </w:rPr>
        <w:t xml:space="preserve"> </w:t>
      </w:r>
      <w:r>
        <w:rPr>
          <w:b/>
          <w:bCs/>
        </w:rPr>
        <w:t>(PTSD) FOR FIRST RESPONDERS?   </w:t>
      </w:r>
      <w:r>
        <w:rPr>
          <w:u w:val="single"/>
        </w:rPr>
        <w:t>See generally</w:t>
      </w:r>
      <w:r>
        <w:rPr>
          <w:b/>
          <w:bCs/>
        </w:rPr>
        <w:t xml:space="preserve">, </w:t>
      </w:r>
      <w:r>
        <w:t xml:space="preserve">Section 8-41-301 C.R.S. and </w:t>
      </w:r>
      <w:r>
        <w:rPr>
          <w:u w:val="single"/>
        </w:rPr>
        <w:t>specifically</w:t>
      </w:r>
      <w:r>
        <w:t xml:space="preserve"> Section 8-41-301(2)(a), C.R.S.:  “</w:t>
      </w:r>
      <w:r w:rsidR="00E35651">
        <w:t>’</w:t>
      </w:r>
      <w:r>
        <w:t>Mental impairment</w:t>
      </w:r>
      <w:r w:rsidR="00E35651">
        <w:t>’</w:t>
      </w:r>
      <w:r>
        <w:t xml:space="preserve"> means a recognized, permanent disability… when the accidental injury involves no physical injury and consists of psychologically traumatic event that is generally outside of worker’s usual experience  and would evoke symptoms of distress in a worker in similar circumstances.”</w:t>
      </w:r>
    </w:p>
    <w:p w14:paraId="3639FE03" w14:textId="77777777" w:rsidR="001556E0" w:rsidRDefault="001556E0" w:rsidP="001556E0">
      <w:pPr>
        <w:pStyle w:val="m6272084702190448582msolistparagraph"/>
        <w:numPr>
          <w:ilvl w:val="0"/>
          <w:numId w:val="8"/>
        </w:numPr>
      </w:pPr>
      <w:r>
        <w:rPr>
          <w:b/>
          <w:bCs/>
        </w:rPr>
        <w:t>WILL WORKERS’ COMPENSATION PREMIUMS GO UP?</w:t>
      </w:r>
    </w:p>
    <w:p w14:paraId="69D299BF" w14:textId="716C470C" w:rsidR="001556E0" w:rsidRDefault="001556E0" w:rsidP="001556E0">
      <w:pPr>
        <w:pStyle w:val="m6272084702190448582msolistparagraph"/>
        <w:numPr>
          <w:ilvl w:val="0"/>
          <w:numId w:val="8"/>
        </w:numPr>
      </w:pPr>
      <w:r>
        <w:rPr>
          <w:b/>
          <w:bCs/>
        </w:rPr>
        <w:t xml:space="preserve">THE ADVANTAGES OF THE “FEMA BUDDY” IN THE WORKPLACE AND BEYOND: </w:t>
      </w:r>
      <w:r>
        <w:t>(Food, exercise, medication, and alcohol procurement partnering)</w:t>
      </w:r>
    </w:p>
    <w:p w14:paraId="5EAFBC16" w14:textId="0223807C" w:rsidR="001556E0" w:rsidRDefault="001556E0" w:rsidP="008641FC">
      <w:pPr>
        <w:spacing w:before="100" w:beforeAutospacing="1" w:after="100" w:afterAutospacing="1"/>
      </w:pPr>
      <w:r>
        <w:rPr>
          <w:b/>
          <w:bCs/>
        </w:rPr>
        <w:t> QUESTIONS?</w:t>
      </w:r>
    </w:p>
    <w:p w14:paraId="16CF8923" w14:textId="49D7362C" w:rsidR="001556E0" w:rsidRDefault="001556E0" w:rsidP="001556E0">
      <w:pPr>
        <w:pStyle w:val="m6272084702190448582msolistparagraph"/>
      </w:pPr>
      <w:r>
        <w:t>Stay wel</w:t>
      </w:r>
      <w:r w:rsidR="008641FC">
        <w:t>l,</w:t>
      </w:r>
    </w:p>
    <w:p w14:paraId="32CCC1D5" w14:textId="043F0EB2" w:rsidR="001556E0" w:rsidRDefault="001556E0" w:rsidP="001556E0">
      <w:pPr>
        <w:spacing w:before="100" w:beforeAutospacing="1" w:after="100" w:afterAutospacing="1"/>
      </w:pPr>
      <w:r>
        <w:t>Greg Cairns</w:t>
      </w:r>
      <w:r w:rsidR="008641FC">
        <w:t xml:space="preserve"> </w:t>
      </w:r>
    </w:p>
    <w:p w14:paraId="7434D21B" w14:textId="77777777" w:rsidR="001556E0" w:rsidRDefault="001556E0" w:rsidP="001556E0">
      <w:pPr>
        <w:spacing w:before="100" w:beforeAutospacing="1" w:after="100" w:afterAutospacing="1"/>
      </w:pPr>
      <w:r>
        <w:lastRenderedPageBreak/>
        <w:t> </w:t>
      </w:r>
    </w:p>
    <w:sectPr w:rsidR="001556E0" w:rsidSect="00B032A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6446D9"/>
    <w:multiLevelType w:val="hybridMultilevel"/>
    <w:tmpl w:val="B9A21F76"/>
    <w:lvl w:ilvl="0" w:tplc="6B889E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7C18FC"/>
    <w:multiLevelType w:val="multilevel"/>
    <w:tmpl w:val="3DF8C8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CEA3F50"/>
    <w:multiLevelType w:val="hybridMultilevel"/>
    <w:tmpl w:val="D6A408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15D39DA"/>
    <w:multiLevelType w:val="multilevel"/>
    <w:tmpl w:val="D5943660"/>
    <w:lvl w:ilvl="0">
      <w:start w:val="9"/>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Calibri" w:eastAsiaTheme="minorHAnsi"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5DE10EA"/>
    <w:multiLevelType w:val="hybridMultilevel"/>
    <w:tmpl w:val="0C80C7CA"/>
    <w:lvl w:ilvl="0" w:tplc="6C2E882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hideSpellingErrors/>
  <w:hideGrammaticalErrors/>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FDC"/>
    <w:rsid w:val="00002B33"/>
    <w:rsid w:val="00011C82"/>
    <w:rsid w:val="00033C2B"/>
    <w:rsid w:val="000409A4"/>
    <w:rsid w:val="00041059"/>
    <w:rsid w:val="00046680"/>
    <w:rsid w:val="00051369"/>
    <w:rsid w:val="00054489"/>
    <w:rsid w:val="000561B6"/>
    <w:rsid w:val="00065009"/>
    <w:rsid w:val="00065592"/>
    <w:rsid w:val="000A12DB"/>
    <w:rsid w:val="000C3392"/>
    <w:rsid w:val="000D2898"/>
    <w:rsid w:val="000D63DB"/>
    <w:rsid w:val="00121F4F"/>
    <w:rsid w:val="00127BCA"/>
    <w:rsid w:val="001356C3"/>
    <w:rsid w:val="00136E3F"/>
    <w:rsid w:val="00152843"/>
    <w:rsid w:val="001556E0"/>
    <w:rsid w:val="00164AEB"/>
    <w:rsid w:val="00167E8D"/>
    <w:rsid w:val="00191CF9"/>
    <w:rsid w:val="001A704A"/>
    <w:rsid w:val="001A7CD0"/>
    <w:rsid w:val="001E33DC"/>
    <w:rsid w:val="0022680B"/>
    <w:rsid w:val="00232315"/>
    <w:rsid w:val="00234D02"/>
    <w:rsid w:val="00240947"/>
    <w:rsid w:val="00246895"/>
    <w:rsid w:val="00246FBD"/>
    <w:rsid w:val="0026180A"/>
    <w:rsid w:val="002823CE"/>
    <w:rsid w:val="002863DC"/>
    <w:rsid w:val="00292892"/>
    <w:rsid w:val="00292D9E"/>
    <w:rsid w:val="00293E0B"/>
    <w:rsid w:val="002C0047"/>
    <w:rsid w:val="002C30CA"/>
    <w:rsid w:val="002D1EDE"/>
    <w:rsid w:val="003002AC"/>
    <w:rsid w:val="0030036B"/>
    <w:rsid w:val="00311E51"/>
    <w:rsid w:val="0034083C"/>
    <w:rsid w:val="0034196B"/>
    <w:rsid w:val="00380946"/>
    <w:rsid w:val="003C295B"/>
    <w:rsid w:val="003C31DE"/>
    <w:rsid w:val="003C35A2"/>
    <w:rsid w:val="003E7570"/>
    <w:rsid w:val="003F4400"/>
    <w:rsid w:val="00402F63"/>
    <w:rsid w:val="00406EA3"/>
    <w:rsid w:val="004117E0"/>
    <w:rsid w:val="0043537E"/>
    <w:rsid w:val="004357E1"/>
    <w:rsid w:val="00441EA9"/>
    <w:rsid w:val="004459EF"/>
    <w:rsid w:val="00450AE7"/>
    <w:rsid w:val="00456491"/>
    <w:rsid w:val="00461DD1"/>
    <w:rsid w:val="00464BB9"/>
    <w:rsid w:val="004678FC"/>
    <w:rsid w:val="00481918"/>
    <w:rsid w:val="00493C8D"/>
    <w:rsid w:val="0049787D"/>
    <w:rsid w:val="004A11B8"/>
    <w:rsid w:val="004A4B14"/>
    <w:rsid w:val="004A5127"/>
    <w:rsid w:val="004F7802"/>
    <w:rsid w:val="00504CDD"/>
    <w:rsid w:val="005101B2"/>
    <w:rsid w:val="0053365F"/>
    <w:rsid w:val="00533ED6"/>
    <w:rsid w:val="005757A6"/>
    <w:rsid w:val="00582964"/>
    <w:rsid w:val="005C4858"/>
    <w:rsid w:val="005D2176"/>
    <w:rsid w:val="005D4853"/>
    <w:rsid w:val="005E1079"/>
    <w:rsid w:val="005E3D30"/>
    <w:rsid w:val="005F46AB"/>
    <w:rsid w:val="00613A21"/>
    <w:rsid w:val="00615AE8"/>
    <w:rsid w:val="00644B79"/>
    <w:rsid w:val="00663EE0"/>
    <w:rsid w:val="00664480"/>
    <w:rsid w:val="006672E0"/>
    <w:rsid w:val="006A0571"/>
    <w:rsid w:val="006E1B49"/>
    <w:rsid w:val="006E71F1"/>
    <w:rsid w:val="007117B5"/>
    <w:rsid w:val="00723ADD"/>
    <w:rsid w:val="007441C6"/>
    <w:rsid w:val="007660AB"/>
    <w:rsid w:val="0079064E"/>
    <w:rsid w:val="00793742"/>
    <w:rsid w:val="00793CF8"/>
    <w:rsid w:val="0079450B"/>
    <w:rsid w:val="007B00A2"/>
    <w:rsid w:val="007E0695"/>
    <w:rsid w:val="00811C8A"/>
    <w:rsid w:val="008256AE"/>
    <w:rsid w:val="00830172"/>
    <w:rsid w:val="00833928"/>
    <w:rsid w:val="00840C22"/>
    <w:rsid w:val="008515A7"/>
    <w:rsid w:val="00853677"/>
    <w:rsid w:val="008570CC"/>
    <w:rsid w:val="008623E2"/>
    <w:rsid w:val="008641FC"/>
    <w:rsid w:val="0088094D"/>
    <w:rsid w:val="008B1739"/>
    <w:rsid w:val="008C7217"/>
    <w:rsid w:val="00917A6E"/>
    <w:rsid w:val="0092095B"/>
    <w:rsid w:val="009429C5"/>
    <w:rsid w:val="0095728E"/>
    <w:rsid w:val="009A611B"/>
    <w:rsid w:val="009B3956"/>
    <w:rsid w:val="00A217E4"/>
    <w:rsid w:val="00A22C61"/>
    <w:rsid w:val="00A2585D"/>
    <w:rsid w:val="00A3731F"/>
    <w:rsid w:val="00AB5763"/>
    <w:rsid w:val="00AC7CF9"/>
    <w:rsid w:val="00AE4C0C"/>
    <w:rsid w:val="00AF4106"/>
    <w:rsid w:val="00B032AE"/>
    <w:rsid w:val="00B113DF"/>
    <w:rsid w:val="00B151C0"/>
    <w:rsid w:val="00B308C8"/>
    <w:rsid w:val="00B44735"/>
    <w:rsid w:val="00B75EBB"/>
    <w:rsid w:val="00B77727"/>
    <w:rsid w:val="00B856C4"/>
    <w:rsid w:val="00BD6A31"/>
    <w:rsid w:val="00C025B2"/>
    <w:rsid w:val="00C47E56"/>
    <w:rsid w:val="00C63F7C"/>
    <w:rsid w:val="00C7454F"/>
    <w:rsid w:val="00C74B94"/>
    <w:rsid w:val="00C91CB1"/>
    <w:rsid w:val="00CA5FDC"/>
    <w:rsid w:val="00CC0298"/>
    <w:rsid w:val="00CD210D"/>
    <w:rsid w:val="00CE401E"/>
    <w:rsid w:val="00CF7FFB"/>
    <w:rsid w:val="00D00CC5"/>
    <w:rsid w:val="00D054D7"/>
    <w:rsid w:val="00D22F38"/>
    <w:rsid w:val="00D50B7D"/>
    <w:rsid w:val="00D67B86"/>
    <w:rsid w:val="00D96D6F"/>
    <w:rsid w:val="00DA1620"/>
    <w:rsid w:val="00DB0F84"/>
    <w:rsid w:val="00DB6C2C"/>
    <w:rsid w:val="00DC33E1"/>
    <w:rsid w:val="00DE4F30"/>
    <w:rsid w:val="00DF198D"/>
    <w:rsid w:val="00E13D91"/>
    <w:rsid w:val="00E35651"/>
    <w:rsid w:val="00E356B4"/>
    <w:rsid w:val="00E92418"/>
    <w:rsid w:val="00EA4C98"/>
    <w:rsid w:val="00EB0EFF"/>
    <w:rsid w:val="00EC1912"/>
    <w:rsid w:val="00EC3650"/>
    <w:rsid w:val="00EE2B63"/>
    <w:rsid w:val="00EF04D0"/>
    <w:rsid w:val="00F0306D"/>
    <w:rsid w:val="00F157C7"/>
    <w:rsid w:val="00F36289"/>
    <w:rsid w:val="00F62A45"/>
    <w:rsid w:val="00F73BF4"/>
    <w:rsid w:val="00FA607C"/>
    <w:rsid w:val="00FB64A4"/>
    <w:rsid w:val="00FD6FFD"/>
    <w:rsid w:val="00FF1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F691A1"/>
  <w15:docId w15:val="{3E32D1B5-C0CB-49EE-9FC9-07D9CD339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2AE"/>
    <w:rPr>
      <w:sz w:val="24"/>
      <w:szCs w:val="24"/>
    </w:rPr>
  </w:style>
  <w:style w:type="paragraph" w:styleId="Heading1">
    <w:name w:val="heading 1"/>
    <w:basedOn w:val="Normal"/>
    <w:next w:val="Normal"/>
    <w:qFormat/>
    <w:rsid w:val="00B032AE"/>
    <w:pPr>
      <w:keepNext/>
      <w:jc w:val="center"/>
      <w:outlineLvl w:val="0"/>
    </w:pPr>
    <w:rPr>
      <w:b/>
      <w:bCs/>
    </w:rPr>
  </w:style>
  <w:style w:type="paragraph" w:styleId="Heading2">
    <w:name w:val="heading 2"/>
    <w:basedOn w:val="Normal"/>
    <w:next w:val="Normal"/>
    <w:qFormat/>
    <w:rsid w:val="00B032AE"/>
    <w:pPr>
      <w:keepNext/>
      <w:jc w:val="center"/>
      <w:outlineLvl w:val="1"/>
    </w:pPr>
    <w:rPr>
      <w:b/>
      <w:bCs/>
      <w:sz w:val="20"/>
    </w:rPr>
  </w:style>
  <w:style w:type="paragraph" w:styleId="Heading3">
    <w:name w:val="heading 3"/>
    <w:basedOn w:val="Normal"/>
    <w:next w:val="Normal"/>
    <w:qFormat/>
    <w:rsid w:val="00B032AE"/>
    <w:pPr>
      <w:keepNext/>
      <w:jc w:val="center"/>
      <w:outlineLvl w:val="2"/>
    </w:pPr>
    <w:rPr>
      <w:rFonts w:ascii="Georgia" w:hAnsi="Georgia"/>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B032AE"/>
    <w:rPr>
      <w:color w:val="0000FF"/>
      <w:u w:val="single"/>
    </w:rPr>
  </w:style>
  <w:style w:type="paragraph" w:styleId="BalloonText">
    <w:name w:val="Balloon Text"/>
    <w:basedOn w:val="Normal"/>
    <w:link w:val="BalloonTextChar"/>
    <w:uiPriority w:val="99"/>
    <w:semiHidden/>
    <w:unhideWhenUsed/>
    <w:rsid w:val="0029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892"/>
    <w:rPr>
      <w:rFonts w:ascii="Segoe UI" w:hAnsi="Segoe UI" w:cs="Segoe UI"/>
      <w:sz w:val="18"/>
      <w:szCs w:val="18"/>
    </w:rPr>
  </w:style>
  <w:style w:type="character" w:styleId="UnresolvedMention">
    <w:name w:val="Unresolved Mention"/>
    <w:basedOn w:val="DefaultParagraphFont"/>
    <w:uiPriority w:val="99"/>
    <w:semiHidden/>
    <w:unhideWhenUsed/>
    <w:rsid w:val="004A5127"/>
    <w:rPr>
      <w:color w:val="605E5C"/>
      <w:shd w:val="clear" w:color="auto" w:fill="E1DFDD"/>
    </w:rPr>
  </w:style>
  <w:style w:type="paragraph" w:styleId="ListParagraph">
    <w:name w:val="List Paragraph"/>
    <w:basedOn w:val="Normal"/>
    <w:uiPriority w:val="34"/>
    <w:qFormat/>
    <w:rsid w:val="00293E0B"/>
    <w:pPr>
      <w:ind w:left="720"/>
    </w:pPr>
    <w:rPr>
      <w:rFonts w:ascii="Calibri" w:eastAsiaTheme="minorHAnsi" w:hAnsi="Calibri" w:cs="Calibri"/>
      <w:sz w:val="22"/>
      <w:szCs w:val="22"/>
    </w:rPr>
  </w:style>
  <w:style w:type="paragraph" w:customStyle="1" w:styleId="m6272084702190448582msolistparagraph">
    <w:name w:val="m_6272084702190448582msolistparagraph"/>
    <w:basedOn w:val="Normal"/>
    <w:rsid w:val="001556E0"/>
    <w:pPr>
      <w:spacing w:before="100" w:beforeAutospacing="1" w:after="100" w:afterAutospacing="1"/>
    </w:pPr>
    <w:rPr>
      <w:rFonts w:ascii="Calibri" w:eastAsiaTheme="minorHAnsi" w:hAnsi="Calibri" w:cs="Calibri"/>
      <w:sz w:val="22"/>
      <w:szCs w:val="22"/>
    </w:rPr>
  </w:style>
  <w:style w:type="character" w:styleId="HTMLCite">
    <w:name w:val="HTML Cite"/>
    <w:basedOn w:val="DefaultParagraphFont"/>
    <w:uiPriority w:val="99"/>
    <w:semiHidden/>
    <w:unhideWhenUsed/>
    <w:rsid w:val="001556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6341871">
      <w:bodyDiv w:val="1"/>
      <w:marLeft w:val="0"/>
      <w:marRight w:val="0"/>
      <w:marTop w:val="0"/>
      <w:marBottom w:val="0"/>
      <w:divBdr>
        <w:top w:val="none" w:sz="0" w:space="0" w:color="auto"/>
        <w:left w:val="none" w:sz="0" w:space="0" w:color="auto"/>
        <w:bottom w:val="none" w:sz="0" w:space="0" w:color="auto"/>
        <w:right w:val="none" w:sz="0" w:space="0" w:color="auto"/>
      </w:divBdr>
    </w:div>
    <w:div w:id="1141074996">
      <w:bodyDiv w:val="1"/>
      <w:marLeft w:val="0"/>
      <w:marRight w:val="0"/>
      <w:marTop w:val="0"/>
      <w:marBottom w:val="0"/>
      <w:divBdr>
        <w:top w:val="none" w:sz="0" w:space="0" w:color="auto"/>
        <w:left w:val="none" w:sz="0" w:space="0" w:color="auto"/>
        <w:bottom w:val="none" w:sz="0" w:space="0" w:color="auto"/>
        <w:right w:val="none" w:sz="0" w:space="0" w:color="auto"/>
      </w:divBdr>
    </w:div>
    <w:div w:id="1442333713">
      <w:bodyDiv w:val="1"/>
      <w:marLeft w:val="0"/>
      <w:marRight w:val="0"/>
      <w:marTop w:val="0"/>
      <w:marBottom w:val="0"/>
      <w:divBdr>
        <w:top w:val="none" w:sz="0" w:space="0" w:color="auto"/>
        <w:left w:val="none" w:sz="0" w:space="0" w:color="auto"/>
        <w:bottom w:val="none" w:sz="0" w:space="0" w:color="auto"/>
        <w:right w:val="none" w:sz="0" w:space="0" w:color="auto"/>
      </w:divBdr>
    </w:div>
    <w:div w:id="1486124184">
      <w:bodyDiv w:val="1"/>
      <w:marLeft w:val="0"/>
      <w:marRight w:val="0"/>
      <w:marTop w:val="0"/>
      <w:marBottom w:val="0"/>
      <w:divBdr>
        <w:top w:val="none" w:sz="0" w:space="0" w:color="auto"/>
        <w:left w:val="none" w:sz="0" w:space="0" w:color="auto"/>
        <w:bottom w:val="none" w:sz="0" w:space="0" w:color="auto"/>
        <w:right w:val="none" w:sz="0" w:space="0" w:color="auto"/>
      </w:divBdr>
    </w:div>
    <w:div w:id="1691636475">
      <w:bodyDiv w:val="1"/>
      <w:marLeft w:val="0"/>
      <w:marRight w:val="0"/>
      <w:marTop w:val="0"/>
      <w:marBottom w:val="0"/>
      <w:divBdr>
        <w:top w:val="none" w:sz="0" w:space="0" w:color="auto"/>
        <w:left w:val="none" w:sz="0" w:space="0" w:color="auto"/>
        <w:bottom w:val="none" w:sz="0" w:space="0" w:color="auto"/>
        <w:right w:val="none" w:sz="0" w:space="0" w:color="auto"/>
      </w:divBdr>
    </w:div>
    <w:div w:id="1750422469">
      <w:bodyDiv w:val="1"/>
      <w:marLeft w:val="0"/>
      <w:marRight w:val="0"/>
      <w:marTop w:val="0"/>
      <w:marBottom w:val="0"/>
      <w:divBdr>
        <w:top w:val="none" w:sz="0" w:space="0" w:color="auto"/>
        <w:left w:val="none" w:sz="0" w:space="0" w:color="auto"/>
        <w:bottom w:val="none" w:sz="0" w:space="0" w:color="auto"/>
        <w:right w:val="none" w:sz="0" w:space="0" w:color="auto"/>
      </w:divBdr>
    </w:div>
    <w:div w:id="1878542697">
      <w:bodyDiv w:val="1"/>
      <w:marLeft w:val="0"/>
      <w:marRight w:val="0"/>
      <w:marTop w:val="0"/>
      <w:marBottom w:val="0"/>
      <w:divBdr>
        <w:top w:val="none" w:sz="0" w:space="0" w:color="auto"/>
        <w:left w:val="none" w:sz="0" w:space="0" w:color="auto"/>
        <w:bottom w:val="none" w:sz="0" w:space="0" w:color="auto"/>
        <w:right w:val="none" w:sz="0" w:space="0" w:color="auto"/>
      </w:divBdr>
    </w:div>
    <w:div w:id="212677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line.com/health/coronavirus-incubation-period" TargetMode="External"/><Relationship Id="rId13" Type="http://schemas.openxmlformats.org/officeDocument/2006/relationships/hyperlink" Target="https://www.cms.gov/outreach-education/partner-resources/coronavirus-covid-19-partner-toolkit" TargetMode="External"/><Relationship Id="rId18" Type="http://schemas.openxmlformats.org/officeDocument/2006/relationships/hyperlink" Target="https://www.laboremploymentlawblog.com/2020/03/"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cairnslegal.com" TargetMode="External"/><Relationship Id="rId12" Type="http://schemas.openxmlformats.org/officeDocument/2006/relationships/hyperlink" Target="https://servicelink.pinnacol.com/pinnacol_docs/agent/DeclarationofIndependentContractorStatus_form.pdf" TargetMode="External"/><Relationship Id="rId17" Type="http://schemas.openxmlformats.org/officeDocument/2006/relationships/hyperlink" Target="https://www.ada.org/en/publications/ada-news/2020" TargetMode="External"/><Relationship Id="rId2" Type="http://schemas.openxmlformats.org/officeDocument/2006/relationships/styles" Target="styles.xml"/><Relationship Id="rId16" Type="http://schemas.openxmlformats.org/officeDocument/2006/relationships/hyperlink" Target="https://www.dol.gov/agencies/whd/fmla/pandemi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kenplatt555@gmail.com" TargetMode="External"/><Relationship Id="rId11" Type="http://schemas.openxmlformats.org/officeDocument/2006/relationships/hyperlink" Target="https://www.thesun.co.uk/news/11254353/viral-load-affect-spread-coronavirus/" TargetMode="External"/><Relationship Id="rId5" Type="http://schemas.openxmlformats.org/officeDocument/2006/relationships/hyperlink" Target="mailto:gcairns@cairnslegal.com" TargetMode="External"/><Relationship Id="rId15" Type="http://schemas.openxmlformats.org/officeDocument/2006/relationships/hyperlink" Target="https://www.linkedin.com/posts/damian-arguello_colorados-largest-workers-comp-insurer-activity-6647970707789619200-Vj-i/" TargetMode="External"/><Relationship Id="rId10" Type="http://schemas.openxmlformats.org/officeDocument/2006/relationships/hyperlink" Target="https://nymag.com/intelligencer/2020/03/is-viral-load-key-to-understanding-coronaviruss-severity.html" TargetMode="External"/><Relationship Id="rId19" Type="http://schemas.openxmlformats.org/officeDocument/2006/relationships/hyperlink" Target="https://www.pinnacol.com/discover?msclkid=ab0e2a45f57813c31e1c74ce99605b24" TargetMode="External"/><Relationship Id="rId4" Type="http://schemas.openxmlformats.org/officeDocument/2006/relationships/webSettings" Target="webSettings.xml"/><Relationship Id="rId9" Type="http://schemas.openxmlformats.org/officeDocument/2006/relationships/hyperlink" Target="https://www.dw.com/en/how-long-is-the-coronavirus-incubation-period/a-52569944" TargetMode="External"/><Relationship Id="rId14" Type="http://schemas.openxmlformats.org/officeDocument/2006/relationships/hyperlink" Target="https://www.colorado.gov/cdle/dwc/covid19-upd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1175</Words>
  <Characters>6700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BONNER E</vt:lpstr>
    </vt:vector>
  </TitlesOfParts>
  <Company>Hewlett-Packard</Company>
  <LinksUpToDate>false</LinksUpToDate>
  <CharactersWithSpaces>7860</CharactersWithSpaces>
  <SharedDoc>false</SharedDoc>
  <HLinks>
    <vt:vector size="6" baseType="variant">
      <vt:variant>
        <vt:i4>6815819</vt:i4>
      </vt:variant>
      <vt:variant>
        <vt:i4>0</vt:i4>
      </vt:variant>
      <vt:variant>
        <vt:i4>0</vt:i4>
      </vt:variant>
      <vt:variant>
        <vt:i4>5</vt:i4>
      </vt:variant>
      <vt:variant>
        <vt:lpwstr>mailto:gcairns@cairnslegal.com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BONNER E</dc:title>
  <dc:creator>Betty A. Hirsh</dc:creator>
  <cp:lastModifiedBy>dyanez@students.ccu.edu</cp:lastModifiedBy>
  <cp:revision>2</cp:revision>
  <cp:lastPrinted>2020-04-09T04:00:00Z</cp:lastPrinted>
  <dcterms:created xsi:type="dcterms:W3CDTF">2020-06-11T20:33:00Z</dcterms:created>
  <dcterms:modified xsi:type="dcterms:W3CDTF">2020-06-11T20:33:00Z</dcterms:modified>
</cp:coreProperties>
</file>